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AD" w:rsidRDefault="00CD5EAD" w:rsidP="00C068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2021 Point in Time Count</w:t>
      </w:r>
    </w:p>
    <w:p w:rsidR="00CD5EAD" w:rsidRPr="00CD5EAD" w:rsidRDefault="00CD5EAD" w:rsidP="00C068F8">
      <w:pPr>
        <w:rPr>
          <w:rFonts w:ascii="Times New Roman" w:hAnsi="Times New Roman" w:cs="Times New Roman"/>
          <w:sz w:val="24"/>
          <w:szCs w:val="24"/>
        </w:rPr>
      </w:pPr>
      <w:r w:rsidRPr="00CD5EAD">
        <w:rPr>
          <w:rFonts w:ascii="Times New Roman" w:hAnsi="Times New Roman" w:cs="Times New Roman"/>
          <w:sz w:val="24"/>
          <w:szCs w:val="24"/>
        </w:rPr>
        <w:t>The 2021 Point in time count occurred on January 27</w:t>
      </w:r>
      <w:r w:rsidRPr="00CD5E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D5EAD">
        <w:rPr>
          <w:rFonts w:ascii="Times New Roman" w:hAnsi="Times New Roman" w:cs="Times New Roman"/>
          <w:sz w:val="24"/>
          <w:szCs w:val="24"/>
        </w:rPr>
        <w:t xml:space="preserve"> with the unsheltered count paused this year due to a COVID-19 exemption. All shelters and transitional housing programs across SLC participated and a full data report will be available for our next board meeting. </w:t>
      </w:r>
    </w:p>
    <w:p w:rsidR="0032737A" w:rsidRPr="00402FCF" w:rsidRDefault="006E649B" w:rsidP="00C068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2020 </w:t>
      </w:r>
      <w:r w:rsidR="0032737A" w:rsidRPr="00402FCF">
        <w:rPr>
          <w:rFonts w:ascii="Times New Roman" w:hAnsi="Times New Roman" w:cs="Times New Roman"/>
          <w:b/>
          <w:sz w:val="24"/>
          <w:szCs w:val="24"/>
          <w:u w:val="single"/>
        </w:rPr>
        <w:t xml:space="preserve">NOFA Update (Notice of Funding Availability) </w:t>
      </w:r>
    </w:p>
    <w:p w:rsidR="0032737A" w:rsidRPr="00402FCF" w:rsidRDefault="0032737A" w:rsidP="00C068F8">
      <w:pPr>
        <w:rPr>
          <w:rFonts w:ascii="Times New Roman" w:hAnsi="Times New Roman" w:cs="Times New Roman"/>
          <w:sz w:val="24"/>
          <w:szCs w:val="24"/>
        </w:rPr>
      </w:pPr>
      <w:r w:rsidRPr="00402FCF">
        <w:rPr>
          <w:rFonts w:ascii="Times New Roman" w:hAnsi="Times New Roman" w:cs="Times New Roman"/>
          <w:sz w:val="24"/>
          <w:szCs w:val="24"/>
        </w:rPr>
        <w:t xml:space="preserve">Update: The 2020 NOFA funds have been announced. As a reminder there was no formal NOFA application this year and we used an automatic renewal of 2019 NOFA funds due to COVID-19. All projects were renewed at the same rate or slightly higher rates due to Fair Market Rent Increases. </w:t>
      </w:r>
      <w:hyperlink r:id="rId6" w:history="1">
        <w:r w:rsidRPr="00402FCF">
          <w:rPr>
            <w:rStyle w:val="Hyperlink"/>
            <w:rFonts w:ascii="Times New Roman" w:hAnsi="Times New Roman" w:cs="Times New Roman"/>
            <w:sz w:val="24"/>
            <w:szCs w:val="24"/>
          </w:rPr>
          <w:t>A link is included here</w:t>
        </w:r>
      </w:hyperlink>
      <w:r w:rsidRPr="00402FCF">
        <w:rPr>
          <w:rFonts w:ascii="Times New Roman" w:hAnsi="Times New Roman" w:cs="Times New Roman"/>
          <w:sz w:val="24"/>
          <w:szCs w:val="24"/>
        </w:rPr>
        <w:t xml:space="preserve"> to access the full list of awarded funds for all </w:t>
      </w:r>
      <w:proofErr w:type="spellStart"/>
      <w:r w:rsidRPr="00402FCF">
        <w:rPr>
          <w:rFonts w:ascii="Times New Roman" w:hAnsi="Times New Roman" w:cs="Times New Roman"/>
          <w:sz w:val="24"/>
          <w:szCs w:val="24"/>
        </w:rPr>
        <w:t>CoCs</w:t>
      </w:r>
      <w:proofErr w:type="spellEnd"/>
      <w:r w:rsidRPr="00402FCF">
        <w:rPr>
          <w:rFonts w:ascii="Times New Roman" w:hAnsi="Times New Roman" w:cs="Times New Roman"/>
          <w:sz w:val="24"/>
          <w:szCs w:val="24"/>
        </w:rPr>
        <w:t xml:space="preserve"> (Our </w:t>
      </w:r>
      <w:proofErr w:type="spellStart"/>
      <w:r w:rsidRPr="00402FCF">
        <w:rPr>
          <w:rFonts w:ascii="Times New Roman" w:hAnsi="Times New Roman" w:cs="Times New Roman"/>
          <w:sz w:val="24"/>
          <w:szCs w:val="24"/>
        </w:rPr>
        <w:t>CoC</w:t>
      </w:r>
      <w:proofErr w:type="spellEnd"/>
      <w:r w:rsidRPr="00402FCF">
        <w:rPr>
          <w:rFonts w:ascii="Times New Roman" w:hAnsi="Times New Roman" w:cs="Times New Roman"/>
          <w:sz w:val="24"/>
          <w:szCs w:val="24"/>
        </w:rPr>
        <w:t xml:space="preserve"> Number is 509).  Each fund will have different dispersal dates based on when the 2019 funds expire and each individual program will receive more details on this.</w:t>
      </w:r>
    </w:p>
    <w:bookmarkEnd w:id="0"/>
    <w:p w:rsidR="00AE474E" w:rsidRPr="00402FCF" w:rsidRDefault="00AE474E" w:rsidP="00C068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FCF">
        <w:rPr>
          <w:rFonts w:ascii="Times New Roman" w:hAnsi="Times New Roman" w:cs="Times New Roman"/>
          <w:b/>
          <w:sz w:val="24"/>
          <w:szCs w:val="24"/>
          <w:u w:val="single"/>
        </w:rPr>
        <w:t>Housing Supports</w:t>
      </w:r>
    </w:p>
    <w:p w:rsidR="00AE474E" w:rsidRPr="009E2FA6" w:rsidRDefault="00AE474E" w:rsidP="00C068F8">
      <w:pPr>
        <w:rPr>
          <w:rFonts w:ascii="Times New Roman" w:hAnsi="Times New Roman" w:cs="Times New Roman"/>
          <w:sz w:val="24"/>
          <w:szCs w:val="24"/>
        </w:rPr>
      </w:pPr>
      <w:r w:rsidRPr="00402FCF">
        <w:rPr>
          <w:rFonts w:ascii="Times New Roman" w:hAnsi="Times New Roman" w:cs="Times New Roman"/>
          <w:sz w:val="24"/>
          <w:szCs w:val="24"/>
        </w:rPr>
        <w:t xml:space="preserve">Update: Approval of another Long Term Homeless Housing Support Program provider who will be adding 4-6 beds this spring. Also 2 current providers have been approved to expand which will add an additional 26 beds this spring/summer.  With all the new providers coming on board and expansions, it will add appx 56 units to the pool of LTH beds.  </w:t>
      </w:r>
      <w:r w:rsidR="00915837" w:rsidRPr="00402FCF">
        <w:rPr>
          <w:rFonts w:ascii="Times New Roman" w:hAnsi="Times New Roman" w:cs="Times New Roman"/>
          <w:sz w:val="24"/>
          <w:szCs w:val="24"/>
        </w:rPr>
        <w:t xml:space="preserve">Grace Place and BDS (AKA Drew </w:t>
      </w:r>
      <w:proofErr w:type="spellStart"/>
      <w:r w:rsidR="00915837" w:rsidRPr="00402FCF">
        <w:rPr>
          <w:rFonts w:ascii="Times New Roman" w:hAnsi="Times New Roman" w:cs="Times New Roman"/>
          <w:sz w:val="24"/>
          <w:szCs w:val="24"/>
        </w:rPr>
        <w:t>Shaine</w:t>
      </w:r>
      <w:proofErr w:type="spellEnd"/>
      <w:r w:rsidR="00915837" w:rsidRPr="00402FCF">
        <w:rPr>
          <w:rFonts w:ascii="Times New Roman" w:hAnsi="Times New Roman" w:cs="Times New Roman"/>
          <w:sz w:val="24"/>
          <w:szCs w:val="24"/>
        </w:rPr>
        <w:t xml:space="preserve">) are expanding Tammy Ewing is the new provider-no organization name yet.  </w:t>
      </w:r>
    </w:p>
    <w:p w:rsidR="0050332C" w:rsidRPr="00402FCF" w:rsidRDefault="0050332C" w:rsidP="00C068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FCF">
        <w:rPr>
          <w:rFonts w:ascii="Times New Roman" w:hAnsi="Times New Roman" w:cs="Times New Roman"/>
          <w:b/>
          <w:sz w:val="24"/>
          <w:szCs w:val="24"/>
          <w:u w:val="single"/>
        </w:rPr>
        <w:t>CHAP-COVID-19 Housing Assistance Program</w:t>
      </w:r>
    </w:p>
    <w:p w:rsidR="0050332C" w:rsidRPr="00402FCF" w:rsidRDefault="0050332C" w:rsidP="00915837">
      <w:pPr>
        <w:rPr>
          <w:rFonts w:ascii="Times New Roman" w:hAnsi="Times New Roman" w:cs="Times New Roman"/>
          <w:sz w:val="24"/>
          <w:szCs w:val="24"/>
        </w:rPr>
      </w:pPr>
      <w:r w:rsidRPr="00402FCF">
        <w:rPr>
          <w:rFonts w:ascii="Times New Roman" w:hAnsi="Times New Roman" w:cs="Times New Roman"/>
          <w:sz w:val="24"/>
          <w:szCs w:val="24"/>
        </w:rPr>
        <w:t>St. Louis County initial award $3,283,200 amended to $3,600</w:t>
      </w:r>
      <w:r w:rsidR="005074B5" w:rsidRPr="00402FCF">
        <w:rPr>
          <w:rFonts w:ascii="Times New Roman" w:hAnsi="Times New Roman" w:cs="Times New Roman"/>
          <w:sz w:val="24"/>
          <w:szCs w:val="24"/>
        </w:rPr>
        <w:t xml:space="preserve">,029 </w:t>
      </w:r>
    </w:p>
    <w:p w:rsidR="005074B5" w:rsidRPr="00402FCF" w:rsidRDefault="005074B5" w:rsidP="00915837">
      <w:pPr>
        <w:rPr>
          <w:rFonts w:ascii="Times New Roman" w:hAnsi="Times New Roman" w:cs="Times New Roman"/>
          <w:sz w:val="24"/>
          <w:szCs w:val="24"/>
        </w:rPr>
      </w:pPr>
      <w:r w:rsidRPr="00402FCF">
        <w:rPr>
          <w:rFonts w:ascii="Times New Roman" w:hAnsi="Times New Roman" w:cs="Times New Roman"/>
          <w:sz w:val="24"/>
          <w:szCs w:val="24"/>
        </w:rPr>
        <w:t>February 1, 2021 Housing Assistance Expenditures =$1,603,323</w:t>
      </w:r>
    </w:p>
    <w:p w:rsidR="0011191A" w:rsidRPr="00256E53" w:rsidRDefault="0011191A">
      <w:pPr>
        <w:rPr>
          <w:rFonts w:ascii="Times New Roman" w:hAnsi="Times New Roman" w:cs="Times New Roman"/>
          <w:sz w:val="24"/>
          <w:szCs w:val="24"/>
        </w:rPr>
      </w:pPr>
      <w:r w:rsidRPr="00402FCF">
        <w:rPr>
          <w:rFonts w:ascii="Times New Roman" w:hAnsi="Times New Roman" w:cs="Times New Roman"/>
          <w:sz w:val="24"/>
          <w:szCs w:val="24"/>
        </w:rPr>
        <w:t xml:space="preserve">Program ended February 15, 2021. Final Accounting wrapping up. </w:t>
      </w:r>
      <w:r w:rsidR="00BC7C3B" w:rsidRPr="00402FCF">
        <w:rPr>
          <w:rFonts w:ascii="Times New Roman" w:hAnsi="Times New Roman" w:cs="Times New Roman"/>
          <w:sz w:val="24"/>
          <w:szCs w:val="24"/>
        </w:rPr>
        <w:t xml:space="preserve">Since multiple payments were made to same households, we do not have an actual </w:t>
      </w:r>
      <w:proofErr w:type="gramStart"/>
      <w:r w:rsidR="00BC7C3B" w:rsidRPr="00402FCF">
        <w:rPr>
          <w:rFonts w:ascii="Times New Roman" w:hAnsi="Times New Roman" w:cs="Times New Roman"/>
          <w:sz w:val="24"/>
          <w:szCs w:val="24"/>
        </w:rPr>
        <w:t>house</w:t>
      </w:r>
      <w:r w:rsidR="00105D49" w:rsidRPr="00402FCF">
        <w:rPr>
          <w:rFonts w:ascii="Times New Roman" w:hAnsi="Times New Roman" w:cs="Times New Roman"/>
          <w:sz w:val="24"/>
          <w:szCs w:val="24"/>
        </w:rPr>
        <w:t>holds</w:t>
      </w:r>
      <w:proofErr w:type="gramEnd"/>
      <w:r w:rsidR="00BC7C3B" w:rsidRPr="00402FCF">
        <w:rPr>
          <w:rFonts w:ascii="Times New Roman" w:hAnsi="Times New Roman" w:cs="Times New Roman"/>
          <w:sz w:val="24"/>
          <w:szCs w:val="24"/>
        </w:rPr>
        <w:t xml:space="preserve"> served number. There were 1,</w:t>
      </w:r>
      <w:r w:rsidR="00105D49" w:rsidRPr="00402FCF">
        <w:rPr>
          <w:rFonts w:ascii="Times New Roman" w:hAnsi="Times New Roman" w:cs="Times New Roman"/>
          <w:sz w:val="24"/>
          <w:szCs w:val="24"/>
        </w:rPr>
        <w:t xml:space="preserve">066 payments made. </w:t>
      </w:r>
    </w:p>
    <w:p w:rsidR="00C068F8" w:rsidRPr="00402FCF" w:rsidRDefault="00E05AB5">
      <w:pPr>
        <w:rPr>
          <w:rFonts w:ascii="Times New Roman" w:hAnsi="Times New Roman" w:cs="Times New Roman"/>
          <w:sz w:val="24"/>
          <w:szCs w:val="24"/>
        </w:rPr>
      </w:pPr>
      <w:r w:rsidRPr="00402FCF">
        <w:rPr>
          <w:rFonts w:ascii="Times New Roman" w:hAnsi="Times New Roman" w:cs="Times New Roman"/>
          <w:b/>
          <w:sz w:val="24"/>
          <w:szCs w:val="24"/>
          <w:u w:val="single"/>
        </w:rPr>
        <w:t>FHPAP</w:t>
      </w:r>
      <w:r w:rsidRPr="00402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AB5" w:rsidRPr="00402FCF" w:rsidRDefault="00E05AB5" w:rsidP="00915837">
      <w:pPr>
        <w:rPr>
          <w:rFonts w:ascii="Times New Roman" w:hAnsi="Times New Roman" w:cs="Times New Roman"/>
          <w:sz w:val="24"/>
          <w:szCs w:val="24"/>
        </w:rPr>
      </w:pPr>
      <w:r w:rsidRPr="00402FCF">
        <w:rPr>
          <w:rFonts w:ascii="Times New Roman" w:hAnsi="Times New Roman" w:cs="Times New Roman"/>
          <w:sz w:val="24"/>
          <w:szCs w:val="24"/>
        </w:rPr>
        <w:t>Quarter 6 data 7/1/2019-12/31/2020 -</w:t>
      </w:r>
      <w:r w:rsidRPr="00402FCF">
        <w:rPr>
          <w:rFonts w:ascii="Times New Roman" w:hAnsi="Times New Roman" w:cs="Times New Roman"/>
          <w:i/>
          <w:sz w:val="24"/>
          <w:szCs w:val="24"/>
        </w:rPr>
        <w:t>18 months of 27 month grant cycle</w:t>
      </w:r>
      <w:r w:rsidR="007F4922" w:rsidRPr="00402FCF">
        <w:rPr>
          <w:rFonts w:ascii="Times New Roman" w:hAnsi="Times New Roman" w:cs="Times New Roman"/>
          <w:i/>
          <w:sz w:val="24"/>
          <w:szCs w:val="24"/>
        </w:rPr>
        <w:t xml:space="preserve"> (55%)</w:t>
      </w:r>
    </w:p>
    <w:p w:rsidR="00C068F8" w:rsidRPr="00402FCF" w:rsidRDefault="00C068F8" w:rsidP="00111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FCF">
        <w:rPr>
          <w:rFonts w:ascii="Times New Roman" w:hAnsi="Times New Roman" w:cs="Times New Roman"/>
          <w:sz w:val="24"/>
          <w:szCs w:val="24"/>
        </w:rPr>
        <w:t xml:space="preserve">Overall project Expenditures </w:t>
      </w:r>
      <w:r w:rsidR="007F4922" w:rsidRPr="00402FCF">
        <w:rPr>
          <w:rFonts w:ascii="Times New Roman" w:hAnsi="Times New Roman" w:cs="Times New Roman"/>
          <w:sz w:val="24"/>
          <w:szCs w:val="24"/>
        </w:rPr>
        <w:t xml:space="preserve">= 42% </w:t>
      </w:r>
    </w:p>
    <w:p w:rsidR="00C068F8" w:rsidRPr="00402FCF" w:rsidRDefault="00C068F8" w:rsidP="00111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FCF">
        <w:rPr>
          <w:rFonts w:ascii="Times New Roman" w:hAnsi="Times New Roman" w:cs="Times New Roman"/>
          <w:sz w:val="24"/>
          <w:szCs w:val="24"/>
        </w:rPr>
        <w:t xml:space="preserve">Direct Assistance = 26% </w:t>
      </w:r>
    </w:p>
    <w:p w:rsidR="00C068F8" w:rsidRPr="00402FCF" w:rsidRDefault="00C068F8" w:rsidP="00111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FCF">
        <w:rPr>
          <w:rFonts w:ascii="Times New Roman" w:hAnsi="Times New Roman" w:cs="Times New Roman"/>
          <w:sz w:val="24"/>
          <w:szCs w:val="24"/>
        </w:rPr>
        <w:t xml:space="preserve">Support Service = 58% </w:t>
      </w:r>
    </w:p>
    <w:p w:rsidR="00C068F8" w:rsidRPr="00402FCF" w:rsidRDefault="00C068F8" w:rsidP="00111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FCF">
        <w:rPr>
          <w:rFonts w:ascii="Times New Roman" w:hAnsi="Times New Roman" w:cs="Times New Roman"/>
          <w:sz w:val="24"/>
          <w:szCs w:val="24"/>
        </w:rPr>
        <w:t xml:space="preserve">Administrative = 45% </w:t>
      </w:r>
    </w:p>
    <w:p w:rsidR="0011191A" w:rsidRPr="00402FCF" w:rsidRDefault="0011191A">
      <w:pPr>
        <w:rPr>
          <w:rFonts w:ascii="Times New Roman" w:hAnsi="Times New Roman" w:cs="Times New Roman"/>
          <w:sz w:val="24"/>
          <w:szCs w:val="24"/>
        </w:rPr>
      </w:pPr>
    </w:p>
    <w:p w:rsidR="00C068F8" w:rsidRPr="00402FCF" w:rsidRDefault="007F4922">
      <w:pPr>
        <w:rPr>
          <w:rFonts w:ascii="Times New Roman" w:hAnsi="Times New Roman" w:cs="Times New Roman"/>
          <w:sz w:val="24"/>
          <w:szCs w:val="24"/>
        </w:rPr>
      </w:pPr>
      <w:r w:rsidRPr="00402FCF">
        <w:rPr>
          <w:rFonts w:ascii="Times New Roman" w:hAnsi="Times New Roman" w:cs="Times New Roman"/>
          <w:sz w:val="24"/>
          <w:szCs w:val="24"/>
        </w:rPr>
        <w:t xml:space="preserve">Typical to run slightly behind timeframe as FHPAP is last resort funding (with </w:t>
      </w:r>
      <w:proofErr w:type="spellStart"/>
      <w:r w:rsidRPr="00402FCF">
        <w:rPr>
          <w:rFonts w:ascii="Times New Roman" w:hAnsi="Times New Roman" w:cs="Times New Roman"/>
          <w:sz w:val="24"/>
          <w:szCs w:val="24"/>
        </w:rPr>
        <w:t>UCare</w:t>
      </w:r>
      <w:proofErr w:type="spellEnd"/>
      <w:r w:rsidRPr="00402FCF">
        <w:rPr>
          <w:rFonts w:ascii="Times New Roman" w:hAnsi="Times New Roman" w:cs="Times New Roman"/>
          <w:sz w:val="24"/>
          <w:szCs w:val="24"/>
        </w:rPr>
        <w:t>) after EA and other more restrictive funds. FHPAP is heavy on Prevention in S</w:t>
      </w:r>
      <w:r w:rsidR="007D02A4" w:rsidRPr="00402FCF">
        <w:rPr>
          <w:rFonts w:ascii="Times New Roman" w:hAnsi="Times New Roman" w:cs="Times New Roman"/>
          <w:sz w:val="24"/>
          <w:szCs w:val="24"/>
        </w:rPr>
        <w:t>LC. With CHAP and CAREs available</w:t>
      </w:r>
      <w:r w:rsidRPr="00402FCF">
        <w:rPr>
          <w:rFonts w:ascii="Times New Roman" w:hAnsi="Times New Roman" w:cs="Times New Roman"/>
          <w:sz w:val="24"/>
          <w:szCs w:val="24"/>
        </w:rPr>
        <w:t xml:space="preserve"> it is e</w:t>
      </w:r>
      <w:r w:rsidR="007D02A4" w:rsidRPr="00402FCF">
        <w:rPr>
          <w:rFonts w:ascii="Times New Roman" w:hAnsi="Times New Roman" w:cs="Times New Roman"/>
          <w:sz w:val="24"/>
          <w:szCs w:val="24"/>
        </w:rPr>
        <w:t xml:space="preserve">xpected that we would be lower than 55%. </w:t>
      </w:r>
    </w:p>
    <w:p w:rsidR="007F4922" w:rsidRPr="00402FCF" w:rsidRDefault="007F4922">
      <w:pPr>
        <w:rPr>
          <w:rFonts w:ascii="Times New Roman" w:hAnsi="Times New Roman" w:cs="Times New Roman"/>
          <w:sz w:val="24"/>
          <w:szCs w:val="24"/>
        </w:rPr>
      </w:pPr>
    </w:p>
    <w:p w:rsidR="00C068F8" w:rsidRPr="00402FCF" w:rsidRDefault="00C068F8" w:rsidP="007D0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FCF">
        <w:rPr>
          <w:rFonts w:ascii="Times New Roman" w:hAnsi="Times New Roman" w:cs="Times New Roman"/>
          <w:sz w:val="24"/>
          <w:szCs w:val="24"/>
        </w:rPr>
        <w:t xml:space="preserve">Overall Households served (Goal was based on prior grant cycle data) </w:t>
      </w:r>
    </w:p>
    <w:p w:rsidR="007F4922" w:rsidRPr="00402FCF" w:rsidRDefault="007F4922" w:rsidP="007D0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FCF">
        <w:rPr>
          <w:rFonts w:ascii="Times New Roman" w:hAnsi="Times New Roman" w:cs="Times New Roman"/>
          <w:sz w:val="24"/>
          <w:szCs w:val="24"/>
        </w:rPr>
        <w:lastRenderedPageBreak/>
        <w:tab/>
        <w:t>Prevention 47.7%</w:t>
      </w:r>
    </w:p>
    <w:p w:rsidR="007F4922" w:rsidRPr="00402FCF" w:rsidRDefault="007F4922" w:rsidP="007D0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FCF">
        <w:rPr>
          <w:rFonts w:ascii="Times New Roman" w:hAnsi="Times New Roman" w:cs="Times New Roman"/>
          <w:sz w:val="24"/>
          <w:szCs w:val="24"/>
        </w:rPr>
        <w:tab/>
        <w:t xml:space="preserve">RRH (HUD def.) 67% </w:t>
      </w:r>
    </w:p>
    <w:p w:rsidR="007F4922" w:rsidRPr="00402FCF" w:rsidRDefault="007F4922" w:rsidP="007D0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8F8" w:rsidRPr="00402FCF" w:rsidRDefault="00C068F8" w:rsidP="007D02A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2FCF">
        <w:rPr>
          <w:rFonts w:ascii="Times New Roman" w:hAnsi="Times New Roman" w:cs="Times New Roman"/>
          <w:sz w:val="24"/>
          <w:szCs w:val="24"/>
        </w:rPr>
        <w:t xml:space="preserve">Coordinated Entry System (211 data) 18 month data </w:t>
      </w:r>
      <w:r w:rsidR="007F4922" w:rsidRPr="00402FCF">
        <w:rPr>
          <w:rFonts w:ascii="Times New Roman" w:hAnsi="Times New Roman" w:cs="Times New Roman"/>
          <w:sz w:val="24"/>
          <w:szCs w:val="24"/>
        </w:rPr>
        <w:t xml:space="preserve">is </w:t>
      </w:r>
      <w:r w:rsidRPr="00402FCF">
        <w:rPr>
          <w:rFonts w:ascii="Times New Roman" w:hAnsi="Times New Roman" w:cs="Times New Roman"/>
          <w:sz w:val="24"/>
          <w:szCs w:val="24"/>
        </w:rPr>
        <w:t xml:space="preserve">68% of Goal </w:t>
      </w:r>
    </w:p>
    <w:p w:rsidR="00C068F8" w:rsidRPr="00402FCF" w:rsidRDefault="00C068F8" w:rsidP="007D02A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2FCF">
        <w:rPr>
          <w:rFonts w:ascii="Times New Roman" w:hAnsi="Times New Roman" w:cs="Times New Roman"/>
          <w:sz w:val="24"/>
          <w:szCs w:val="24"/>
        </w:rPr>
        <w:t>Assessments scheduled: 1375</w:t>
      </w:r>
    </w:p>
    <w:p w:rsidR="00C068F8" w:rsidRPr="00402FCF" w:rsidRDefault="00C068F8" w:rsidP="007D02A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2FCF">
        <w:rPr>
          <w:rFonts w:ascii="Times New Roman" w:hAnsi="Times New Roman" w:cs="Times New Roman"/>
          <w:sz w:val="24"/>
          <w:szCs w:val="24"/>
        </w:rPr>
        <w:t>Shelter referrals: 1049</w:t>
      </w:r>
    </w:p>
    <w:p w:rsidR="00C068F8" w:rsidRPr="00402FCF" w:rsidRDefault="00C068F8" w:rsidP="007D02A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2FCF">
        <w:rPr>
          <w:rFonts w:ascii="Times New Roman" w:hAnsi="Times New Roman" w:cs="Times New Roman"/>
          <w:sz w:val="24"/>
          <w:szCs w:val="24"/>
        </w:rPr>
        <w:t>DV referrals: 102</w:t>
      </w:r>
    </w:p>
    <w:p w:rsidR="00C068F8" w:rsidRPr="00402FCF" w:rsidRDefault="00C068F8" w:rsidP="007D02A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2FCF">
        <w:rPr>
          <w:rFonts w:ascii="Times New Roman" w:hAnsi="Times New Roman" w:cs="Times New Roman"/>
          <w:sz w:val="24"/>
          <w:szCs w:val="24"/>
        </w:rPr>
        <w:t>Prevention Assistance referrals: 1166</w:t>
      </w:r>
    </w:p>
    <w:p w:rsidR="00C068F8" w:rsidRPr="00402FCF" w:rsidRDefault="00C068F8" w:rsidP="007D0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2A4" w:rsidRDefault="007D02A4" w:rsidP="00256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FCF">
        <w:rPr>
          <w:rFonts w:ascii="Times New Roman" w:hAnsi="Times New Roman" w:cs="Times New Roman"/>
          <w:sz w:val="24"/>
          <w:szCs w:val="24"/>
        </w:rPr>
        <w:t xml:space="preserve">We will have an FHPAP focused Evaluation meeting to dig deeper into the data. Please </w:t>
      </w:r>
      <w:r w:rsidR="00256E53">
        <w:rPr>
          <w:rFonts w:ascii="Times New Roman" w:hAnsi="Times New Roman" w:cs="Times New Roman"/>
          <w:sz w:val="24"/>
          <w:szCs w:val="24"/>
        </w:rPr>
        <w:t xml:space="preserve">Stacy </w:t>
      </w:r>
      <w:r w:rsidRPr="00402FCF">
        <w:rPr>
          <w:rFonts w:ascii="Times New Roman" w:hAnsi="Times New Roman" w:cs="Times New Roman"/>
          <w:sz w:val="24"/>
          <w:szCs w:val="24"/>
        </w:rPr>
        <w:t xml:space="preserve">know who wants to be involved. </w:t>
      </w:r>
    </w:p>
    <w:p w:rsidR="00256E53" w:rsidRPr="00402FCF" w:rsidRDefault="00256E53" w:rsidP="00256E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E53" w:rsidRPr="00256E53" w:rsidRDefault="007D02A4">
      <w:r w:rsidRPr="00402FCF">
        <w:rPr>
          <w:rFonts w:ascii="Times New Roman" w:hAnsi="Times New Roman" w:cs="Times New Roman"/>
          <w:b/>
          <w:sz w:val="24"/>
          <w:szCs w:val="24"/>
          <w:u w:val="single"/>
        </w:rPr>
        <w:t>Landlord Incentives Program</w:t>
      </w:r>
      <w:r w:rsidRPr="00402FCF">
        <w:rPr>
          <w:rFonts w:ascii="Times New Roman" w:hAnsi="Times New Roman" w:cs="Times New Roman"/>
          <w:sz w:val="24"/>
          <w:szCs w:val="24"/>
        </w:rPr>
        <w:t xml:space="preserve"> no new updates. Focused on developing relationships with landlords willing to participate in the program. </w:t>
      </w:r>
      <w:r w:rsidR="004862FA" w:rsidRPr="00402FCF">
        <w:rPr>
          <w:rFonts w:ascii="Times New Roman" w:hAnsi="Times New Roman" w:cs="Times New Roman"/>
          <w:sz w:val="24"/>
          <w:szCs w:val="24"/>
        </w:rPr>
        <w:t>Can challenge members to find us new</w:t>
      </w:r>
      <w:r w:rsidR="004862FA" w:rsidRPr="00915837">
        <w:rPr>
          <w:rFonts w:ascii="Times New Roman" w:hAnsi="Times New Roman" w:cs="Times New Roman"/>
          <w:sz w:val="24"/>
          <w:szCs w:val="24"/>
        </w:rPr>
        <w:t xml:space="preserve"> landlords</w:t>
      </w:r>
      <w:r w:rsidR="004862FA">
        <w:t xml:space="preserve">! </w:t>
      </w:r>
    </w:p>
    <w:p w:rsidR="00256E53" w:rsidRPr="00256E53" w:rsidRDefault="00256E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6E53">
        <w:rPr>
          <w:rFonts w:ascii="Times New Roman" w:hAnsi="Times New Roman" w:cs="Times New Roman"/>
          <w:b/>
          <w:sz w:val="24"/>
          <w:szCs w:val="24"/>
          <w:u w:val="single"/>
        </w:rPr>
        <w:t>Grant/Funding Updates</w:t>
      </w:r>
    </w:p>
    <w:p w:rsidR="00256E53" w:rsidRPr="00256E53" w:rsidRDefault="00256E53" w:rsidP="00256E53">
      <w:pPr>
        <w:rPr>
          <w:rFonts w:ascii="Times New Roman" w:hAnsi="Times New Roman" w:cs="Times New Roman"/>
          <w:sz w:val="24"/>
          <w:szCs w:val="24"/>
        </w:rPr>
      </w:pPr>
      <w:r w:rsidRPr="00256E53">
        <w:rPr>
          <w:rFonts w:ascii="Times New Roman" w:hAnsi="Times New Roman" w:cs="Times New Roman"/>
          <w:sz w:val="24"/>
          <w:szCs w:val="24"/>
        </w:rPr>
        <w:t xml:space="preserve">Approximately 25% of allocated </w:t>
      </w:r>
      <w:proofErr w:type="spellStart"/>
      <w:r w:rsidRPr="00256E53">
        <w:rPr>
          <w:rFonts w:ascii="Times New Roman" w:hAnsi="Times New Roman" w:cs="Times New Roman"/>
          <w:sz w:val="24"/>
          <w:szCs w:val="24"/>
        </w:rPr>
        <w:t>UCare</w:t>
      </w:r>
      <w:proofErr w:type="spellEnd"/>
      <w:r w:rsidRPr="00256E53">
        <w:rPr>
          <w:rFonts w:ascii="Times New Roman" w:hAnsi="Times New Roman" w:cs="Times New Roman"/>
          <w:sz w:val="24"/>
          <w:szCs w:val="24"/>
        </w:rPr>
        <w:t xml:space="preserve"> Funds ($100,000) have been spent. These funds are there as a last resort for households with mental illness/or substance use disorder who need financial support to obtain or maintain housing. </w:t>
      </w:r>
    </w:p>
    <w:p w:rsidR="00256E53" w:rsidRPr="00256E53" w:rsidRDefault="00256E53" w:rsidP="00256E53">
      <w:pPr>
        <w:rPr>
          <w:rFonts w:ascii="Times New Roman" w:hAnsi="Times New Roman" w:cs="Times New Roman"/>
          <w:sz w:val="24"/>
          <w:szCs w:val="24"/>
        </w:rPr>
      </w:pPr>
      <w:r w:rsidRPr="00256E53">
        <w:rPr>
          <w:rFonts w:ascii="Times New Roman" w:hAnsi="Times New Roman" w:cs="Times New Roman"/>
          <w:sz w:val="24"/>
          <w:szCs w:val="24"/>
        </w:rPr>
        <w:t xml:space="preserve">We have approximately $16,000 HSASMI direct assistance funds remaining to be spent by 6/30/21. This grant ends then; however, we have the opportunity to amend and extend for one more year for $172,000. This funds related staffing from Bois Forte, AEOA, RTH, ACCRA and Legal Aid as well as direct assistance funds. </w:t>
      </w:r>
    </w:p>
    <w:p w:rsidR="00256E53" w:rsidRPr="00256E53" w:rsidRDefault="00256E53" w:rsidP="00256E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56E53">
        <w:rPr>
          <w:rFonts w:ascii="Times New Roman" w:hAnsi="Times New Roman" w:cs="Times New Roman"/>
          <w:color w:val="000000"/>
          <w:sz w:val="24"/>
          <w:szCs w:val="24"/>
        </w:rPr>
        <w:t>Our SUD Housing grant goes through 6/30/22. In this year (ending 6/30/21) we have $6,264.19 left in emergency services and $1,539.82 available in transportation. Note this grant also provides related staffing costs (salaries and benefits) for partner agencies/sub-grantees.</w:t>
      </w:r>
    </w:p>
    <w:p w:rsidR="00256E53" w:rsidRDefault="00256E53"/>
    <w:sectPr w:rsidR="00256E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B9" w:rsidRDefault="009257B9" w:rsidP="00471D60">
      <w:pPr>
        <w:spacing w:after="0" w:line="240" w:lineRule="auto"/>
      </w:pPr>
      <w:r>
        <w:separator/>
      </w:r>
    </w:p>
  </w:endnote>
  <w:endnote w:type="continuationSeparator" w:id="0">
    <w:p w:rsidR="009257B9" w:rsidRDefault="009257B9" w:rsidP="0047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B9" w:rsidRDefault="009257B9" w:rsidP="00471D60">
      <w:pPr>
        <w:spacing w:after="0" w:line="240" w:lineRule="auto"/>
      </w:pPr>
      <w:r>
        <w:separator/>
      </w:r>
    </w:p>
  </w:footnote>
  <w:footnote w:type="continuationSeparator" w:id="0">
    <w:p w:rsidR="009257B9" w:rsidRDefault="009257B9" w:rsidP="00471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60" w:rsidRPr="002B6BB1" w:rsidRDefault="00471D60" w:rsidP="002B6BB1">
    <w:pPr>
      <w:pStyle w:val="Header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2B6BB1">
      <w:rPr>
        <w:rFonts w:ascii="Times New Roman" w:hAnsi="Times New Roman" w:cs="Times New Roman"/>
        <w:b/>
        <w:sz w:val="24"/>
        <w:szCs w:val="24"/>
        <w:u w:val="single"/>
      </w:rPr>
      <w:t>Feb. 2021 St. Louis County Updates for Heading Home Leadership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B5"/>
    <w:rsid w:val="00105D49"/>
    <w:rsid w:val="0011191A"/>
    <w:rsid w:val="001A2FF7"/>
    <w:rsid w:val="00256E53"/>
    <w:rsid w:val="002B6BB1"/>
    <w:rsid w:val="0032737A"/>
    <w:rsid w:val="00402FCF"/>
    <w:rsid w:val="00471D60"/>
    <w:rsid w:val="004862FA"/>
    <w:rsid w:val="0050332C"/>
    <w:rsid w:val="005074B5"/>
    <w:rsid w:val="006E649B"/>
    <w:rsid w:val="0070594D"/>
    <w:rsid w:val="007D02A4"/>
    <w:rsid w:val="007F4922"/>
    <w:rsid w:val="008F79F6"/>
    <w:rsid w:val="00915837"/>
    <w:rsid w:val="009257B9"/>
    <w:rsid w:val="00962CB2"/>
    <w:rsid w:val="009E2FA6"/>
    <w:rsid w:val="00A7378C"/>
    <w:rsid w:val="00AE474E"/>
    <w:rsid w:val="00BC7C3B"/>
    <w:rsid w:val="00C068F8"/>
    <w:rsid w:val="00CD5EAD"/>
    <w:rsid w:val="00E05AB5"/>
    <w:rsid w:val="00F4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DE566-2844-4157-992A-CA691E79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737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D60"/>
  </w:style>
  <w:style w:type="paragraph" w:styleId="Footer">
    <w:name w:val="footer"/>
    <w:basedOn w:val="Normal"/>
    <w:link w:val="FooterChar"/>
    <w:uiPriority w:val="99"/>
    <w:unhideWhenUsed/>
    <w:rsid w:val="0047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d.gov/program_offices/comm_planning/coc/fy20-funding-repor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Radosevich</dc:creator>
  <cp:keywords/>
  <dc:description/>
  <cp:lastModifiedBy>Courtney Cochran</cp:lastModifiedBy>
  <cp:revision>11</cp:revision>
  <dcterms:created xsi:type="dcterms:W3CDTF">2021-02-16T15:31:00Z</dcterms:created>
  <dcterms:modified xsi:type="dcterms:W3CDTF">2021-02-24T17:52:00Z</dcterms:modified>
</cp:coreProperties>
</file>